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b/>
          <w:bCs/>
          <w:color w:val="auto"/>
          <w:sz w:val="32"/>
          <w:szCs w:val="32"/>
          <w:u w:val="none"/>
          <w:lang w:val="en-US" w:eastAsia="zh-CN"/>
        </w:rPr>
      </w:pPr>
      <w:r>
        <w:rPr>
          <w:rFonts w:hint="eastAsia" w:ascii="宋体" w:hAnsi="宋体" w:eastAsia="宋体" w:cs="宋体"/>
          <w:b/>
          <w:bCs/>
          <w:color w:val="auto"/>
          <w:sz w:val="32"/>
          <w:szCs w:val="32"/>
          <w:u w:val="none"/>
          <w:lang w:val="en-US" w:eastAsia="zh-CN"/>
        </w:rPr>
        <w:t>共和县铁盖乡至G572沿黄公路建设项目质量检测</w:t>
      </w:r>
    </w:p>
    <w:p>
      <w:pPr>
        <w:pStyle w:val="2"/>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b/>
          <w:bCs/>
          <w:color w:val="auto"/>
          <w:sz w:val="32"/>
          <w:szCs w:val="32"/>
          <w:u w:val="none"/>
          <w:lang w:val="en-US" w:eastAsia="zh-CN"/>
        </w:rPr>
      </w:pPr>
      <w:r>
        <w:rPr>
          <w:rFonts w:hint="eastAsia" w:ascii="宋体" w:hAnsi="宋体" w:eastAsia="宋体" w:cs="宋体"/>
          <w:b/>
          <w:bCs/>
          <w:color w:val="auto"/>
          <w:sz w:val="32"/>
          <w:szCs w:val="32"/>
          <w:u w:val="none"/>
          <w:lang w:val="en-US" w:eastAsia="zh-CN"/>
        </w:rPr>
        <w:t>咨询服务（招标项目名称）</w:t>
      </w:r>
    </w:p>
    <w:p>
      <w:pPr>
        <w:pStyle w:val="2"/>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b/>
          <w:bCs/>
          <w:color w:val="auto"/>
          <w:sz w:val="32"/>
          <w:szCs w:val="32"/>
          <w:u w:val="none"/>
          <w:lang w:val="en-US" w:eastAsia="zh-CN"/>
        </w:rPr>
      </w:pPr>
      <w:r>
        <w:rPr>
          <w:rFonts w:hint="eastAsia" w:ascii="宋体" w:hAnsi="宋体" w:eastAsia="宋体" w:cs="宋体"/>
          <w:b/>
          <w:bCs/>
          <w:color w:val="auto"/>
          <w:sz w:val="32"/>
          <w:szCs w:val="32"/>
          <w:lang w:val="en-US" w:eastAsia="zh-CN"/>
        </w:rPr>
        <w:t>询比招标公告</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共和县铁盖乡至G572沿黄公路建设项目质量检测咨询服务（招标项目名称）已具备招标条件，现公开邀请投标人参加询比招标活动。</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1.招标项目简介</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1.1招标项目名称：共和县铁盖乡至G572沿黄公路建设项目质量检测咨询服务</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1.2招标人：共和县交通运输局</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1.3招标代理机构：青海拓鑫工程项目管理有限公司</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1.4招标项目资金落实情况：已落实</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1.5招标金额：270000.00元</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1.6招标项目概括：本项目总里程 44.520公里，路线起点 KO+000 顺接共和县光伏园区道路 K30+000 处，基本完全利用现有路线，沿龙羊峡库区西岸，朝西南方向前行，至K22+800 处(铁盖村公路与拉才公路分界点处)，继续沿现有道路前行至K30+000 处后，朝正西方向前行至路线终点K44+520处，与G527线K112+300右侧平交，成“T”型交叉的质量检测咨询服务。</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1.7投标人数量及中标份额：</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sym w:font="Wingdings" w:char="00FE"/>
      </w:r>
      <w:r>
        <w:rPr>
          <w:rFonts w:hint="eastAsia" w:ascii="宋体" w:hAnsi="宋体" w:eastAsia="宋体" w:cs="宋体"/>
          <w:b w:val="0"/>
          <w:bCs w:val="0"/>
          <w:color w:val="auto"/>
          <w:sz w:val="28"/>
          <w:szCs w:val="28"/>
          <w:u w:val="none"/>
          <w:lang w:val="en-US" w:eastAsia="zh-CN"/>
        </w:rPr>
        <w:t>一家</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2.招标范围及相关要求</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2.1招标范围：本工程的过程质量抽检。</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2.2实施期限：自合同签订之日起至项目通过交工验收之日止。</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 xml:space="preserve">2.3实施地点：共和县铁盖乡 </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 xml:space="preserve">2.4质量要求：符合国家有关法律、法规和标准规范，满足青海省及以上交通运输主管部门最新颁布的管理办法及委托人的有关规定，以及合同约定的服务内容 </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和质量等要求。</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3.投标人资格要求</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3.1投标人应依法设立且满足如下要求：</w:t>
      </w:r>
    </w:p>
    <w:p>
      <w:pPr>
        <w:keepNext w:val="0"/>
        <w:keepLines w:val="0"/>
        <w:widowControl/>
        <w:suppressLineNumbers w:val="0"/>
        <w:jc w:val="left"/>
        <w:rPr>
          <w:rFonts w:hint="default" w:ascii="宋体" w:hAnsi="宋体" w:eastAsia="宋体" w:cs="宋体"/>
          <w:b w:val="0"/>
          <w:bCs w:val="0"/>
          <w:color w:val="auto"/>
          <w:sz w:val="28"/>
          <w:szCs w:val="28"/>
          <w:u w:val="none"/>
          <w:lang w:val="en-US"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1</w:t>
      </w:r>
      <w:r>
        <w:rPr>
          <w:rFonts w:ascii="宋体" w:hAnsi="宋体" w:eastAsia="宋体" w:cs="宋体"/>
          <w:color w:val="auto"/>
          <w:sz w:val="28"/>
          <w:szCs w:val="28"/>
        </w:rPr>
        <w:t>)</w:t>
      </w:r>
      <w:r>
        <w:rPr>
          <w:rFonts w:hint="eastAsia" w:ascii="宋体" w:hAnsi="宋体" w:eastAsia="宋体" w:cs="宋体"/>
          <w:b w:val="0"/>
          <w:bCs w:val="0"/>
          <w:color w:val="auto"/>
          <w:sz w:val="28"/>
          <w:szCs w:val="28"/>
          <w:u w:val="none"/>
          <w:lang w:val="en-US" w:eastAsia="zh-CN"/>
        </w:rPr>
        <w:t>资质要求：不得与本项目各参建单位（含设计、施工、监理及建筑材料、设备供应等单位）有隶属关系或者其他利害关系，资格要求详见招标文件。</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none"/>
          <w:lang w:val="en-US"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2</w:t>
      </w:r>
      <w:r>
        <w:rPr>
          <w:rFonts w:ascii="宋体" w:hAnsi="宋体" w:eastAsia="宋体" w:cs="宋体"/>
          <w:color w:val="auto"/>
          <w:sz w:val="28"/>
          <w:szCs w:val="28"/>
        </w:rPr>
        <w:t>)</w:t>
      </w:r>
      <w:r>
        <w:rPr>
          <w:rFonts w:hint="eastAsia" w:ascii="宋体" w:hAnsi="宋体" w:eastAsia="宋体" w:cs="宋体"/>
          <w:color w:val="auto"/>
          <w:sz w:val="28"/>
          <w:szCs w:val="28"/>
          <w:lang w:eastAsia="zh-CN"/>
        </w:rPr>
        <w:t>财务</w:t>
      </w:r>
      <w:r>
        <w:rPr>
          <w:rFonts w:hint="eastAsia" w:ascii="宋体" w:hAnsi="宋体" w:eastAsia="宋体" w:cs="宋体"/>
          <w:b w:val="0"/>
          <w:bCs w:val="0"/>
          <w:color w:val="auto"/>
          <w:sz w:val="28"/>
          <w:szCs w:val="28"/>
          <w:u w:val="none"/>
          <w:lang w:val="en-US" w:eastAsia="zh-CN"/>
        </w:rPr>
        <w:t>要求：提供2021或2022年经第三方审计的财务状况报告（扫描或复印件应全面、完整、清晰），包括资产负债表、现金流量表、利润表和财务（会计）报表附注，并提供第三方机构的营业执照、执业证书。新成立的公司提供基本开户银行近三个月内出具的资信证明（同时提供基本存款账户开户许可证）。</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3</w:t>
      </w:r>
      <w:r>
        <w:rPr>
          <w:rFonts w:ascii="宋体" w:hAnsi="宋体" w:eastAsia="宋体" w:cs="宋体"/>
          <w:color w:val="auto"/>
          <w:sz w:val="28"/>
          <w:szCs w:val="28"/>
        </w:rPr>
        <w:t>)</w:t>
      </w:r>
      <w:r>
        <w:rPr>
          <w:rFonts w:hint="eastAsia" w:ascii="宋体" w:hAnsi="宋体" w:eastAsia="宋体" w:cs="宋体"/>
          <w:b w:val="0"/>
          <w:bCs w:val="0"/>
          <w:color w:val="auto"/>
          <w:sz w:val="28"/>
          <w:szCs w:val="28"/>
          <w:u w:val="none"/>
          <w:lang w:val="en-US" w:eastAsia="zh-CN"/>
        </w:rPr>
        <w:t>业绩要求：近五年内，指2018年01月01日起至今（须提供中标通知书、包含合同首页、标的及金额所在页、签字盖章页的合同复印件）。</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ascii="宋体" w:hAnsi="宋体" w:eastAsia="宋体" w:cs="宋体"/>
          <w:color w:val="auto"/>
          <w:sz w:val="28"/>
          <w:szCs w:val="28"/>
        </w:rPr>
        <w:t>(4)</w:t>
      </w:r>
      <w:r>
        <w:rPr>
          <w:rFonts w:hint="eastAsia" w:ascii="宋体" w:hAnsi="宋体" w:eastAsia="宋体" w:cs="宋体"/>
          <w:b w:val="0"/>
          <w:bCs w:val="0"/>
          <w:color w:val="auto"/>
          <w:sz w:val="28"/>
          <w:szCs w:val="28"/>
          <w:u w:val="none"/>
          <w:lang w:val="en-US" w:eastAsia="zh-CN"/>
        </w:rPr>
        <w:t xml:space="preserve">信誉要求：详见附录3 </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5</w:t>
      </w:r>
      <w:r>
        <w:rPr>
          <w:rFonts w:ascii="宋体" w:hAnsi="宋体" w:eastAsia="宋体" w:cs="宋体"/>
          <w:color w:val="auto"/>
          <w:sz w:val="28"/>
          <w:szCs w:val="28"/>
        </w:rPr>
        <w:t>)</w:t>
      </w:r>
      <w:r>
        <w:rPr>
          <w:rFonts w:hint="eastAsia" w:ascii="宋体" w:hAnsi="宋体" w:eastAsia="宋体" w:cs="宋体"/>
          <w:color w:val="auto"/>
          <w:sz w:val="28"/>
          <w:szCs w:val="28"/>
          <w:lang w:eastAsia="zh-CN"/>
        </w:rPr>
        <w:t>承担本项目的主要人员</w:t>
      </w:r>
      <w:r>
        <w:rPr>
          <w:rFonts w:hint="eastAsia" w:ascii="宋体" w:hAnsi="宋体" w:eastAsia="宋体" w:cs="宋体"/>
          <w:b w:val="0"/>
          <w:bCs w:val="0"/>
          <w:color w:val="auto"/>
          <w:sz w:val="28"/>
          <w:szCs w:val="28"/>
          <w:u w:val="none"/>
          <w:lang w:val="en-US" w:eastAsia="zh-CN"/>
        </w:rPr>
        <w:t>要求：投标人拟派项目负责人须具备公路工程相关专业工程师（含）及以上职称，持有交通运输部颁发的试验检测师（或试验检测工程 师）资格证书（公路专业或道路工程专业或桥梁专业或桥梁隧道工程专业）</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，项目负责人的注册、变更、信用评价记录等应在“公路水运工程质量检测管理信息系统”中可查并附网页截图，且试验检测资格证书的注册单位必须与投标人单位名称一致。</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（6）</w:t>
      </w:r>
      <w:r>
        <w:rPr>
          <w:rFonts w:hint="eastAsia" w:ascii="宋体" w:hAnsi="宋体" w:eastAsia="宋体" w:cs="宋体"/>
          <w:b w:val="0"/>
          <w:bCs w:val="0"/>
          <w:color w:val="auto"/>
          <w:sz w:val="28"/>
          <w:szCs w:val="28"/>
          <w:u w:val="none"/>
          <w:lang w:val="en-US" w:eastAsia="zh-CN"/>
        </w:rPr>
        <w:t>至询比响应报名截止时间前，投标人没有被处于责令停产，资产被冻结、接管、破产状态或由于股权不明和股权问题产生股权纠纷的书面承诺，如在项目执行过程中被查实存在上述问题将会取消询比资格。</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lang w:eastAsia="zh-CN"/>
        </w:rPr>
        <w:t>）其他</w:t>
      </w:r>
      <w:r>
        <w:rPr>
          <w:rFonts w:hint="eastAsia" w:ascii="宋体" w:hAnsi="宋体" w:eastAsia="宋体" w:cs="宋体"/>
          <w:b w:val="0"/>
          <w:bCs w:val="0"/>
          <w:color w:val="auto"/>
          <w:sz w:val="28"/>
          <w:szCs w:val="28"/>
          <w:u w:val="none"/>
          <w:lang w:val="en-US" w:eastAsia="zh-CN"/>
        </w:rPr>
        <w:t>要求：</w:t>
      </w:r>
      <w:r>
        <w:rPr>
          <w:rFonts w:hint="eastAsia" w:ascii="宋体" w:hAnsi="宋体" w:eastAsia="宋体" w:cs="宋体"/>
          <w:b w:val="0"/>
          <w:bCs w:val="0"/>
          <w:color w:val="auto"/>
          <w:sz w:val="28"/>
          <w:szCs w:val="28"/>
          <w:u w:val="single"/>
          <w:lang w:val="en-US" w:eastAsia="zh-CN"/>
        </w:rPr>
        <w:t xml:space="preserve"> /    </w:t>
      </w:r>
      <w:r>
        <w:rPr>
          <w:rFonts w:hint="eastAsia" w:ascii="宋体" w:hAnsi="宋体" w:eastAsia="宋体" w:cs="宋体"/>
          <w:b w:val="0"/>
          <w:bCs w:val="0"/>
          <w:color w:val="auto"/>
          <w:sz w:val="28"/>
          <w:szCs w:val="28"/>
          <w:u w:val="none"/>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3.2</w:t>
      </w:r>
      <w:r>
        <w:rPr>
          <w:rFonts w:hint="eastAsia" w:ascii="宋体" w:hAnsi="宋体" w:eastAsia="宋体" w:cs="宋体"/>
          <w:color w:val="auto"/>
          <w:sz w:val="28"/>
          <w:szCs w:val="28"/>
          <w:lang w:eastAsia="zh-CN"/>
        </w:rPr>
        <w:t>投标人</w:t>
      </w:r>
      <w:r>
        <w:rPr>
          <w:rFonts w:ascii="宋体" w:hAnsi="宋体" w:eastAsia="宋体" w:cs="宋体"/>
          <w:color w:val="auto"/>
          <w:sz w:val="28"/>
          <w:szCs w:val="28"/>
        </w:rPr>
        <w:t>不得存在</w:t>
      </w:r>
      <w:r>
        <w:rPr>
          <w:rFonts w:hint="eastAsia" w:ascii="宋体" w:hAnsi="宋体" w:eastAsia="宋体" w:cs="宋体"/>
          <w:color w:val="auto"/>
          <w:sz w:val="28"/>
          <w:szCs w:val="28"/>
          <w:lang w:eastAsia="zh-CN"/>
        </w:rPr>
        <w:t>下列情形之一：</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1</w:t>
      </w:r>
      <w:r>
        <w:rPr>
          <w:rFonts w:ascii="宋体" w:hAnsi="宋体" w:eastAsia="宋体" w:cs="宋体"/>
          <w:color w:val="auto"/>
          <w:sz w:val="28"/>
          <w:szCs w:val="28"/>
        </w:rPr>
        <w:t>)处于被责</w:t>
      </w:r>
      <w:r>
        <w:rPr>
          <w:rFonts w:hint="eastAsia" w:ascii="宋体" w:hAnsi="宋体" w:eastAsia="宋体" w:cs="宋体"/>
          <w:color w:val="auto"/>
          <w:sz w:val="28"/>
          <w:szCs w:val="28"/>
          <w:lang w:eastAsia="zh-CN"/>
        </w:rPr>
        <w:t>令</w:t>
      </w:r>
      <w:r>
        <w:rPr>
          <w:rFonts w:ascii="宋体" w:hAnsi="宋体" w:eastAsia="宋体" w:cs="宋体"/>
          <w:color w:val="auto"/>
          <w:sz w:val="28"/>
          <w:szCs w:val="28"/>
        </w:rPr>
        <w:t>停产停</w:t>
      </w:r>
      <w:r>
        <w:rPr>
          <w:rFonts w:hint="eastAsia" w:ascii="宋体" w:hAnsi="宋体" w:eastAsia="宋体" w:cs="宋体"/>
          <w:color w:val="auto"/>
          <w:sz w:val="28"/>
          <w:szCs w:val="28"/>
          <w:lang w:eastAsia="zh-CN"/>
        </w:rPr>
        <w:t>业、暂</w:t>
      </w:r>
      <w:r>
        <w:rPr>
          <w:rFonts w:ascii="宋体" w:hAnsi="宋体" w:eastAsia="宋体" w:cs="宋体"/>
          <w:color w:val="auto"/>
          <w:sz w:val="28"/>
          <w:szCs w:val="28"/>
        </w:rPr>
        <w:t>扣或吊销</w:t>
      </w:r>
      <w:r>
        <w:rPr>
          <w:rFonts w:hint="eastAsia" w:ascii="宋体" w:hAnsi="宋体" w:eastAsia="宋体" w:cs="宋体"/>
          <w:color w:val="auto"/>
          <w:sz w:val="28"/>
          <w:szCs w:val="28"/>
          <w:lang w:eastAsia="zh-CN"/>
        </w:rPr>
        <w:t>许可证</w:t>
      </w:r>
      <w:r>
        <w:rPr>
          <w:rFonts w:ascii="宋体" w:hAnsi="宋体" w:eastAsia="宋体" w:cs="宋体"/>
          <w:color w:val="auto"/>
          <w:sz w:val="28"/>
          <w:szCs w:val="28"/>
        </w:rPr>
        <w:t>执照、</w:t>
      </w:r>
      <w:r>
        <w:rPr>
          <w:rFonts w:hint="eastAsia" w:ascii="宋体" w:hAnsi="宋体" w:eastAsia="宋体" w:cs="宋体"/>
          <w:color w:val="auto"/>
          <w:sz w:val="28"/>
          <w:szCs w:val="28"/>
          <w:lang w:eastAsia="zh-CN"/>
        </w:rPr>
        <w:t>暂扣或</w:t>
      </w:r>
      <w:r>
        <w:rPr>
          <w:rFonts w:ascii="宋体" w:hAnsi="宋体" w:eastAsia="宋体" w:cs="宋体"/>
          <w:color w:val="auto"/>
          <w:sz w:val="28"/>
          <w:szCs w:val="28"/>
        </w:rPr>
        <w:t>吊销资质证书状态</w:t>
      </w:r>
      <w:r>
        <w:rPr>
          <w:rFonts w:hint="eastAsia" w:ascii="宋体" w:hAnsi="宋体" w:eastAsia="宋体" w:cs="宋体"/>
          <w:color w:val="auto"/>
          <w:sz w:val="28"/>
          <w:szCs w:val="28"/>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2</w:t>
      </w:r>
      <w:r>
        <w:rPr>
          <w:rFonts w:ascii="宋体" w:hAnsi="宋体" w:eastAsia="宋体" w:cs="宋体"/>
          <w:color w:val="auto"/>
          <w:sz w:val="28"/>
          <w:szCs w:val="28"/>
        </w:rPr>
        <w:t>)</w:t>
      </w:r>
      <w:r>
        <w:rPr>
          <w:rFonts w:hint="eastAsia" w:ascii="宋体" w:hAnsi="宋体" w:eastAsia="宋体" w:cs="宋体"/>
          <w:color w:val="auto"/>
          <w:sz w:val="28"/>
          <w:szCs w:val="28"/>
          <w:lang w:eastAsia="zh-CN"/>
        </w:rPr>
        <w:t>进入清算程序，</w:t>
      </w:r>
      <w:r>
        <w:rPr>
          <w:rFonts w:ascii="宋体" w:hAnsi="宋体" w:eastAsia="宋体" w:cs="宋体"/>
          <w:color w:val="auto"/>
          <w:sz w:val="28"/>
          <w:szCs w:val="28"/>
        </w:rPr>
        <w:t>或被宣告破产，或其他丧失</w:t>
      </w:r>
      <w:r>
        <w:rPr>
          <w:rFonts w:hint="eastAsia" w:ascii="宋体" w:hAnsi="宋体" w:eastAsia="宋体" w:cs="宋体"/>
          <w:color w:val="auto"/>
          <w:sz w:val="28"/>
          <w:szCs w:val="28"/>
          <w:lang w:eastAsia="zh-CN"/>
        </w:rPr>
        <w:t>履</w:t>
      </w:r>
      <w:r>
        <w:rPr>
          <w:rFonts w:ascii="宋体" w:hAnsi="宋体" w:eastAsia="宋体" w:cs="宋体"/>
          <w:color w:val="auto"/>
          <w:sz w:val="28"/>
          <w:szCs w:val="28"/>
        </w:rPr>
        <w:t>约能力的情形</w:t>
      </w:r>
      <w:r>
        <w:rPr>
          <w:rFonts w:hint="eastAsia" w:ascii="宋体" w:hAnsi="宋体" w:eastAsia="宋体" w:cs="宋体"/>
          <w:color w:val="auto"/>
          <w:sz w:val="28"/>
          <w:szCs w:val="28"/>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w:t>
      </w:r>
      <w:r>
        <w:rPr>
          <w:rFonts w:hint="eastAsia" w:ascii="宋体" w:hAnsi="宋体" w:eastAsia="宋体" w:cs="宋体"/>
          <w:color w:val="auto"/>
          <w:sz w:val="28"/>
          <w:szCs w:val="28"/>
          <w:lang w:val="en-US" w:eastAsia="zh-CN"/>
        </w:rPr>
        <w:t>3</w:t>
      </w:r>
      <w:r>
        <w:rPr>
          <w:rFonts w:ascii="宋体" w:hAnsi="宋体" w:eastAsia="宋体" w:cs="宋体"/>
          <w:color w:val="auto"/>
          <w:sz w:val="28"/>
          <w:szCs w:val="28"/>
        </w:rPr>
        <w:t>)</w:t>
      </w:r>
      <w:r>
        <w:rPr>
          <w:rFonts w:hint="eastAsia" w:ascii="宋体" w:hAnsi="宋体" w:eastAsia="宋体" w:cs="宋体"/>
          <w:color w:val="auto"/>
          <w:sz w:val="28"/>
          <w:szCs w:val="28"/>
          <w:lang w:eastAsia="zh-CN"/>
        </w:rPr>
        <w:t>其他：</w:t>
      </w:r>
      <w:r>
        <w:rPr>
          <w:rFonts w:hint="eastAsia" w:ascii="宋体" w:hAnsi="宋体" w:eastAsia="宋体" w:cs="宋体"/>
          <w:color w:val="auto"/>
          <w:sz w:val="28"/>
          <w:szCs w:val="28"/>
          <w:lang w:val="en-US" w:eastAsia="zh-CN"/>
        </w:rPr>
        <w:t xml:space="preserve"> </w:t>
      </w:r>
      <w:r>
        <w:rPr>
          <w:rFonts w:hint="eastAsia" w:ascii="宋体" w:hAnsi="宋体" w:eastAsia="宋体" w:cs="宋体"/>
          <w:b w:val="0"/>
          <w:bCs w:val="0"/>
          <w:color w:val="auto"/>
          <w:sz w:val="28"/>
          <w:szCs w:val="28"/>
          <w:u w:val="single"/>
          <w:lang w:val="en-US" w:eastAsia="zh-CN"/>
        </w:rPr>
        <w:t xml:space="preserve">        /     </w:t>
      </w:r>
      <w:r>
        <w:rPr>
          <w:rFonts w:hint="eastAsia" w:ascii="宋体" w:hAnsi="宋体" w:eastAsia="宋体" w:cs="宋体"/>
          <w:b w:val="0"/>
          <w:bCs w:val="0"/>
          <w:color w:val="auto"/>
          <w:sz w:val="28"/>
          <w:szCs w:val="28"/>
          <w:u w:val="none"/>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ascii="宋体" w:hAnsi="宋体" w:eastAsia="宋体" w:cs="宋体"/>
          <w:color w:val="auto"/>
          <w:sz w:val="28"/>
          <w:szCs w:val="28"/>
        </w:rPr>
      </w:pPr>
      <w:r>
        <w:rPr>
          <w:rFonts w:ascii="宋体" w:hAnsi="宋体" w:eastAsia="宋体" w:cs="宋体"/>
          <w:color w:val="auto"/>
          <w:sz w:val="28"/>
          <w:szCs w:val="28"/>
        </w:rPr>
        <w:t>3.3本次</w:t>
      </w:r>
      <w:r>
        <w:rPr>
          <w:rFonts w:hint="eastAsia" w:ascii="宋体" w:hAnsi="宋体" w:eastAsia="宋体" w:cs="宋体"/>
          <w:color w:val="auto"/>
          <w:sz w:val="28"/>
          <w:szCs w:val="28"/>
          <w:lang w:eastAsia="zh-CN"/>
        </w:rPr>
        <w:t>招标</w:t>
      </w:r>
      <w:r>
        <w:rPr>
          <w:rFonts w:hint="eastAsia" w:ascii="宋体" w:hAnsi="宋体" w:eastAsia="宋体" w:cs="宋体"/>
          <w:b w:val="0"/>
          <w:bCs w:val="0"/>
          <w:color w:val="auto"/>
          <w:sz w:val="28"/>
          <w:szCs w:val="28"/>
          <w:u w:val="single"/>
          <w:lang w:val="en-US" w:eastAsia="zh-CN"/>
        </w:rPr>
        <w:t xml:space="preserve">不接受 </w:t>
      </w:r>
      <w:r>
        <w:rPr>
          <w:rFonts w:ascii="宋体" w:hAnsi="宋体" w:eastAsia="宋体" w:cs="宋体"/>
          <w:color w:val="auto"/>
          <w:sz w:val="28"/>
          <w:szCs w:val="28"/>
        </w:rPr>
        <w:t>(接受或不接受)联合体。</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8"/>
          <w:szCs w:val="28"/>
          <w:lang w:val="en-US" w:eastAsia="zh-CN"/>
        </w:rPr>
      </w:pPr>
      <w:r>
        <w:rPr>
          <w:rFonts w:hint="eastAsia" w:ascii="宋体" w:hAnsi="宋体" w:eastAsia="宋体" w:cs="宋体"/>
          <w:b/>
          <w:bCs/>
          <w:color w:val="auto"/>
          <w:sz w:val="28"/>
          <w:szCs w:val="28"/>
          <w:lang w:val="en-US" w:eastAsia="zh-CN"/>
        </w:rPr>
        <w:t>4.</w:t>
      </w:r>
      <w:r>
        <w:rPr>
          <w:rFonts w:hint="eastAsia" w:ascii="宋体" w:hAnsi="宋体" w:eastAsia="宋体" w:cs="宋体"/>
          <w:b/>
          <w:bCs/>
          <w:color w:val="auto"/>
          <w:sz w:val="28"/>
          <w:szCs w:val="28"/>
          <w:lang w:eastAsia="zh-CN"/>
        </w:rPr>
        <w:t>招标</w:t>
      </w:r>
      <w:r>
        <w:rPr>
          <w:rFonts w:ascii="宋体" w:hAnsi="宋体" w:eastAsia="宋体" w:cs="宋体"/>
          <w:b/>
          <w:bCs/>
          <w:color w:val="auto"/>
          <w:sz w:val="28"/>
          <w:szCs w:val="28"/>
        </w:rPr>
        <w:t>文件的获取</w:t>
      </w:r>
      <w:r>
        <w:rPr>
          <w:rFonts w:ascii="宋体" w:hAnsi="宋体" w:eastAsia="宋体" w:cs="宋体"/>
          <w:color w:val="auto"/>
          <w:sz w:val="28"/>
          <w:szCs w:val="28"/>
        </w:rPr>
        <w:br w:type="textWrapping"/>
      </w:r>
      <w:r>
        <w:rPr>
          <w:rFonts w:hint="eastAsia" w:ascii="宋体" w:hAnsi="宋体" w:eastAsia="宋体" w:cs="宋体"/>
          <w:color w:val="auto"/>
          <w:sz w:val="28"/>
          <w:szCs w:val="28"/>
          <w:lang w:val="en-US" w:eastAsia="zh-CN"/>
        </w:rPr>
        <w:t xml:space="preserve">  4.1有意参加询比招标</w:t>
      </w:r>
      <w:r>
        <w:rPr>
          <w:rFonts w:ascii="宋体" w:hAnsi="宋体" w:eastAsia="宋体" w:cs="宋体"/>
          <w:color w:val="auto"/>
          <w:sz w:val="28"/>
          <w:szCs w:val="28"/>
        </w:rPr>
        <w:t>活动的单位,请于</w:t>
      </w:r>
      <w:r>
        <w:rPr>
          <w:rFonts w:hint="eastAsia" w:ascii="宋体" w:hAnsi="宋体" w:eastAsia="宋体" w:cs="宋体"/>
          <w:color w:val="auto"/>
          <w:sz w:val="28"/>
          <w:szCs w:val="28"/>
          <w:lang w:val="en-US" w:eastAsia="zh-CN"/>
        </w:rPr>
        <w:t>2024年01月20日至2024年01月24日，每日上午9：00至12：00时，上午14：30时至17：30时（北京时间）在西宁市城西区西关大街130号3号楼7层10712室（详细地址）</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购买招标文件方式：现场报名或网上报名（报名需提供：营业执照、授权委托书、法人身份证、被授权人身份证）以上资料加盖公司公章。网上报名将以上资料发送至邮箱：qhtx6666@163.com，并致电确认。</w:t>
      </w:r>
    </w:p>
    <w:p>
      <w:pPr>
        <w:pStyle w:val="2"/>
        <w:numPr>
          <w:ilvl w:val="0"/>
          <w:numId w:val="0"/>
        </w:numPr>
        <w:ind w:leftChars="0" w:firstLine="560" w:firstLineChars="200"/>
        <w:rPr>
          <w:rFonts w:hint="default" w:ascii="宋体" w:hAnsi="宋体" w:eastAsia="宋体" w:cs="宋体"/>
          <w:b w:val="0"/>
          <w:bCs w:val="0"/>
          <w:color w:val="auto"/>
          <w:kern w:val="2"/>
          <w:sz w:val="28"/>
          <w:szCs w:val="28"/>
          <w:u w:val="none"/>
          <w:lang w:val="en-US" w:eastAsia="zh-CN" w:bidi="ar-SA"/>
        </w:rPr>
      </w:pPr>
      <w:r>
        <w:rPr>
          <w:rFonts w:hint="eastAsia" w:ascii="宋体" w:hAnsi="宋体" w:eastAsia="宋体" w:cs="宋体"/>
          <w:b w:val="0"/>
          <w:bCs w:val="0"/>
          <w:color w:val="auto"/>
          <w:kern w:val="2"/>
          <w:sz w:val="28"/>
          <w:szCs w:val="28"/>
          <w:u w:val="none"/>
          <w:lang w:val="en-US" w:eastAsia="zh-CN" w:bidi="ar-SA"/>
        </w:rPr>
        <w:t>4.2招标文件每套售价</w:t>
      </w:r>
      <w:r>
        <w:rPr>
          <w:rFonts w:hint="eastAsia" w:ascii="宋体" w:hAnsi="宋体" w:eastAsia="宋体" w:cs="宋体"/>
          <w:b w:val="0"/>
          <w:bCs w:val="0"/>
          <w:color w:val="auto"/>
          <w:sz w:val="28"/>
          <w:szCs w:val="28"/>
          <w:u w:val="single"/>
          <w:lang w:val="en-US" w:eastAsia="zh-CN"/>
        </w:rPr>
        <w:t xml:space="preserve">500 </w:t>
      </w:r>
      <w:r>
        <w:rPr>
          <w:rFonts w:hint="eastAsia" w:ascii="宋体" w:hAnsi="宋体" w:eastAsia="宋体" w:cs="宋体"/>
          <w:b w:val="0"/>
          <w:bCs w:val="0"/>
          <w:color w:val="auto"/>
          <w:sz w:val="28"/>
          <w:szCs w:val="28"/>
          <w:u w:val="none"/>
          <w:lang w:val="en-US" w:eastAsia="zh-CN"/>
        </w:rPr>
        <w:t>元，售后不退。</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en-US" w:eastAsia="zh-CN"/>
        </w:rPr>
        <w:t>5.投标文件</w:t>
      </w:r>
      <w:r>
        <w:rPr>
          <w:rFonts w:ascii="宋体" w:hAnsi="宋体" w:eastAsia="宋体" w:cs="宋体"/>
          <w:b/>
          <w:bCs/>
          <w:color w:val="auto"/>
          <w:sz w:val="28"/>
          <w:szCs w:val="28"/>
        </w:rPr>
        <w:t>的</w:t>
      </w:r>
      <w:r>
        <w:rPr>
          <w:rFonts w:hint="eastAsia" w:ascii="宋体" w:hAnsi="宋体" w:eastAsia="宋体" w:cs="宋体"/>
          <w:b/>
          <w:bCs/>
          <w:color w:val="auto"/>
          <w:sz w:val="28"/>
          <w:szCs w:val="28"/>
          <w:lang w:eastAsia="zh-CN"/>
        </w:rPr>
        <w:t>递交</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color w:val="auto"/>
          <w:sz w:val="28"/>
          <w:szCs w:val="28"/>
          <w:lang w:val="en-US" w:eastAsia="zh-CN"/>
        </w:rPr>
        <w:t>5.1投标文件递交的截止时间为2024年01月26日14时30 分，地点为：西宁市城西区西关大街130号3号楼7层10712室</w:t>
      </w:r>
      <w:r>
        <w:rPr>
          <w:rFonts w:hint="eastAsia" w:ascii="宋体" w:hAnsi="宋体" w:eastAsia="宋体" w:cs="宋体"/>
          <w:b w:val="0"/>
          <w:bCs w:val="0"/>
          <w:color w:val="auto"/>
          <w:sz w:val="28"/>
          <w:szCs w:val="28"/>
          <w:u w:val="none"/>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5.2逾期送达的、未送达指定地点的投标文件，招标人拒绝接受。</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6.投标文件开启时间和地点</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投标文件开启在投标文件递交截止时间的同一时间进行，地点为投标文件递交地点。</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7.发布公告的媒介</w:t>
      </w:r>
    </w:p>
    <w:p>
      <w:pPr>
        <w:pStyle w:val="2"/>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本询比招标公告在《青海项目信息网》《中国招标与招标网》上发布。</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8.其他</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single"/>
          <w:lang w:val="en-US" w:eastAsia="zh-CN"/>
        </w:rPr>
        <w:t xml:space="preserve">                  /                 </w:t>
      </w:r>
      <w:r>
        <w:rPr>
          <w:rFonts w:hint="eastAsia" w:ascii="宋体" w:hAnsi="宋体" w:eastAsia="宋体" w:cs="宋体"/>
          <w:b w:val="0"/>
          <w:bCs w:val="0"/>
          <w:color w:val="auto"/>
          <w:sz w:val="28"/>
          <w:szCs w:val="28"/>
          <w:u w:val="none"/>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bCs/>
          <w:color w:val="auto"/>
          <w:sz w:val="28"/>
          <w:szCs w:val="28"/>
          <w:u w:val="none"/>
          <w:lang w:val="en-US" w:eastAsia="zh-CN"/>
        </w:rPr>
        <w:t>9.其他</w:t>
      </w:r>
    </w:p>
    <w:p>
      <w:pPr>
        <w:pStyle w:val="2"/>
        <w:keepNext w:val="0"/>
        <w:keepLines w:val="0"/>
        <w:pageBreakBefore w:val="0"/>
        <w:widowControl w:val="0"/>
        <w:numPr>
          <w:ilvl w:val="0"/>
          <w:numId w:val="0"/>
        </w:numPr>
        <w:kinsoku/>
        <w:wordWrap/>
        <w:overflowPunct/>
        <w:topLinePunct w:val="0"/>
        <w:autoSpaceDE/>
        <w:autoSpaceDN/>
        <w:bidi w:val="0"/>
        <w:adjustRightInd/>
        <w:snapToGrid/>
        <w:ind w:left="6160" w:hanging="6160" w:hangingChars="2200"/>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招标人：共和县交通运输局        代理机构：青海拓鑫工程项目管理有限公司</w:t>
      </w:r>
    </w:p>
    <w:p>
      <w:pPr>
        <w:pStyle w:val="2"/>
        <w:keepNext w:val="0"/>
        <w:keepLines w:val="0"/>
        <w:pageBreakBefore w:val="0"/>
        <w:widowControl w:val="0"/>
        <w:numPr>
          <w:ilvl w:val="0"/>
          <w:numId w:val="0"/>
        </w:numPr>
        <w:kinsoku/>
        <w:wordWrap/>
        <w:overflowPunct/>
        <w:topLinePunct w:val="0"/>
        <w:autoSpaceDE/>
        <w:autoSpaceDN/>
        <w:bidi w:val="0"/>
        <w:adjustRightInd/>
        <w:snapToGrid/>
        <w:ind w:left="6103" w:leftChars="-27" w:hanging="6160" w:hangingChars="2200"/>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地     址：海南藏族自治州</w:t>
      </w:r>
    </w:p>
    <w:p>
      <w:pPr>
        <w:pStyle w:val="2"/>
        <w:keepNext w:val="0"/>
        <w:keepLines w:val="0"/>
        <w:pageBreakBefore w:val="0"/>
        <w:widowControl w:val="0"/>
        <w:numPr>
          <w:ilvl w:val="0"/>
          <w:numId w:val="0"/>
        </w:numPr>
        <w:kinsoku/>
        <w:wordWrap/>
        <w:overflowPunct/>
        <w:topLinePunct w:val="0"/>
        <w:autoSpaceDE/>
        <w:autoSpaceDN/>
        <w:bidi w:val="0"/>
        <w:adjustRightInd/>
        <w:snapToGrid/>
        <w:ind w:left="6103" w:leftChars="-27" w:hanging="6160" w:hangingChars="2200"/>
        <w:jc w:val="both"/>
        <w:textAlignment w:val="auto"/>
        <w:rPr>
          <w:rFonts w:hint="eastAsia" w:ascii="宋体" w:hAnsi="宋体" w:eastAsia="宋体" w:cs="宋体"/>
          <w:b/>
          <w:bCs/>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共和县恰卜恰镇青海湖南大街 351 号            地     址：西宁市城西区西关大街130号3号楼7层10712室</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联 系 人：东先生                        联 系 人：熊先生</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none"/>
          <w:lang w:val="en-US" w:eastAsia="zh-CN"/>
        </w:rPr>
        <w:t>电    话：0974-8525657              电    话：0971-6154919/15297082005</w:t>
      </w:r>
    </w:p>
    <w:p>
      <w:pPr>
        <w:pStyle w:val="2"/>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val="0"/>
          <w:bCs w:val="0"/>
          <w:color w:val="auto"/>
          <w:sz w:val="28"/>
          <w:szCs w:val="28"/>
          <w:u w:val="single"/>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ind w:firstLine="5320" w:firstLineChars="1900"/>
        <w:jc w:val="both"/>
        <w:textAlignment w:val="auto"/>
        <w:rPr>
          <w:rFonts w:hint="default"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single"/>
          <w:lang w:val="en-US" w:eastAsia="zh-CN"/>
        </w:rPr>
        <w:t xml:space="preserve">2024 </w:t>
      </w:r>
      <w:r>
        <w:rPr>
          <w:rFonts w:hint="eastAsia" w:ascii="宋体" w:hAnsi="宋体" w:eastAsia="宋体" w:cs="宋体"/>
          <w:b w:val="0"/>
          <w:bCs w:val="0"/>
          <w:color w:val="auto"/>
          <w:sz w:val="28"/>
          <w:szCs w:val="28"/>
          <w:u w:val="none"/>
          <w:lang w:val="en-US" w:eastAsia="zh-CN"/>
        </w:rPr>
        <w:t>年</w:t>
      </w:r>
      <w:r>
        <w:rPr>
          <w:rFonts w:hint="eastAsia" w:ascii="宋体" w:hAnsi="宋体" w:eastAsia="宋体" w:cs="宋体"/>
          <w:b w:val="0"/>
          <w:bCs w:val="0"/>
          <w:color w:val="auto"/>
          <w:sz w:val="28"/>
          <w:szCs w:val="28"/>
          <w:u w:val="single"/>
          <w:lang w:val="en-US" w:eastAsia="zh-CN"/>
        </w:rPr>
        <w:t xml:space="preserve">  01 </w:t>
      </w:r>
      <w:r>
        <w:rPr>
          <w:rFonts w:hint="eastAsia" w:ascii="宋体" w:hAnsi="宋体" w:eastAsia="宋体" w:cs="宋体"/>
          <w:b w:val="0"/>
          <w:bCs w:val="0"/>
          <w:color w:val="auto"/>
          <w:sz w:val="28"/>
          <w:szCs w:val="28"/>
          <w:u w:val="none"/>
          <w:lang w:val="en-US" w:eastAsia="zh-CN"/>
        </w:rPr>
        <w:t>月</w:t>
      </w:r>
      <w:r>
        <w:rPr>
          <w:rFonts w:hint="eastAsia" w:ascii="宋体" w:hAnsi="宋体" w:eastAsia="宋体" w:cs="宋体"/>
          <w:b w:val="0"/>
          <w:bCs w:val="0"/>
          <w:color w:val="auto"/>
          <w:sz w:val="28"/>
          <w:szCs w:val="28"/>
          <w:u w:val="single"/>
          <w:lang w:val="en-US" w:eastAsia="zh-CN"/>
        </w:rPr>
        <w:t xml:space="preserve">  19 </w:t>
      </w:r>
      <w:r>
        <w:rPr>
          <w:rFonts w:hint="eastAsia" w:ascii="宋体" w:hAnsi="宋体" w:eastAsia="宋体" w:cs="宋体"/>
          <w:b w:val="0"/>
          <w:bCs w:val="0"/>
          <w:color w:val="auto"/>
          <w:sz w:val="28"/>
          <w:szCs w:val="28"/>
          <w:u w:val="none"/>
          <w:lang w:val="en-US" w:eastAsia="zh-CN"/>
        </w:rPr>
        <w:t>日</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mMmU5NTZkMWM0ZDMzZTEwYWQyZDBlMjYxNDU2MzEifQ=="/>
  </w:docVars>
  <w:rsids>
    <w:rsidRoot w:val="7F664F33"/>
    <w:rsid w:val="3E8514F2"/>
    <w:rsid w:val="5CF4183E"/>
    <w:rsid w:val="5D6D2D23"/>
    <w:rsid w:val="6F1C0A02"/>
    <w:rsid w:val="7B1D3AE2"/>
    <w:rsid w:val="7F66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sz w:val="21"/>
    </w:rPr>
  </w:style>
  <w:style w:type="paragraph" w:customStyle="1" w:styleId="5">
    <w:name w:val="样式1"/>
    <w:basedOn w:val="1"/>
    <w:uiPriority w:val="0"/>
    <w:rPr>
      <w:rFonts w:ascii="宋体" w:hAnsi="宋体" w:eastAsia="宋体" w:cs="宋体"/>
      <w:sz w:val="22"/>
      <w:szCs w:val="2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78</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2024-01-19T07:16:00Z</dcterms:created>
  <dc:creator>Administrator</dc:creator>
  <cp:lastModifiedBy>Administrator</cp:lastModifiedBy>
  <dcterms:modified xsi:type="dcterms:W3CDTF">2024-01-22T06:11:02Z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56C2144128194DA99023BF40F7638B67_11</vt:lpwstr>
  </property>
</Properties>
</file>